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r w:rsidRPr="00F2449E">
        <w:rPr>
          <w:rFonts w:ascii="Times New Roman" w:hAnsi="Times New Roman" w:cs="Times New Roman"/>
          <w:sz w:val="24"/>
          <w:szCs w:val="24"/>
        </w:rPr>
        <w:t>Portfolio 2</w:t>
      </w:r>
    </w:p>
    <w:p w:rsidR="007B470A" w:rsidRPr="00F2449E" w:rsidRDefault="007B470A" w:rsidP="00F2449E">
      <w:pPr>
        <w:spacing w:line="480" w:lineRule="auto"/>
        <w:jc w:val="center"/>
        <w:rPr>
          <w:rFonts w:ascii="Times New Roman" w:hAnsi="Times New Roman" w:cs="Times New Roman"/>
          <w:sz w:val="24"/>
          <w:szCs w:val="24"/>
        </w:rPr>
      </w:pPr>
      <w:r w:rsidRPr="00F2449E">
        <w:rPr>
          <w:rFonts w:ascii="Times New Roman" w:hAnsi="Times New Roman" w:cs="Times New Roman"/>
          <w:sz w:val="24"/>
          <w:szCs w:val="24"/>
        </w:rPr>
        <w:t xml:space="preserve">Name </w:t>
      </w:r>
    </w:p>
    <w:p w:rsidR="007B470A" w:rsidRPr="00F2449E" w:rsidRDefault="007B470A" w:rsidP="00F2449E">
      <w:pPr>
        <w:spacing w:line="480" w:lineRule="auto"/>
        <w:jc w:val="center"/>
        <w:rPr>
          <w:rFonts w:ascii="Times New Roman" w:hAnsi="Times New Roman" w:cs="Times New Roman"/>
          <w:sz w:val="24"/>
          <w:szCs w:val="24"/>
        </w:rPr>
      </w:pPr>
      <w:r w:rsidRPr="00F2449E">
        <w:rPr>
          <w:rFonts w:ascii="Times New Roman" w:hAnsi="Times New Roman" w:cs="Times New Roman"/>
          <w:sz w:val="24"/>
          <w:szCs w:val="24"/>
        </w:rPr>
        <w:t>Institution</w:t>
      </w:r>
    </w:p>
    <w:p w:rsidR="007B470A" w:rsidRPr="00F2449E" w:rsidRDefault="007B470A" w:rsidP="00F2449E">
      <w:pPr>
        <w:spacing w:line="480" w:lineRule="auto"/>
        <w:jc w:val="center"/>
        <w:rPr>
          <w:rFonts w:ascii="Times New Roman" w:hAnsi="Times New Roman" w:cs="Times New Roman"/>
          <w:sz w:val="24"/>
          <w:szCs w:val="24"/>
        </w:rPr>
      </w:pPr>
      <w:r w:rsidRPr="00F2449E">
        <w:rPr>
          <w:rFonts w:ascii="Times New Roman" w:hAnsi="Times New Roman" w:cs="Times New Roman"/>
          <w:sz w:val="24"/>
          <w:szCs w:val="24"/>
        </w:rPr>
        <w:t>Date</w:t>
      </w: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jc w:val="center"/>
        <w:rPr>
          <w:rFonts w:ascii="Times New Roman" w:hAnsi="Times New Roman" w:cs="Times New Roman"/>
          <w:sz w:val="24"/>
          <w:szCs w:val="24"/>
        </w:rPr>
      </w:pPr>
    </w:p>
    <w:p w:rsidR="007B470A" w:rsidRPr="00F2449E" w:rsidRDefault="007B470A" w:rsidP="00F2449E">
      <w:pPr>
        <w:spacing w:line="480" w:lineRule="auto"/>
        <w:rPr>
          <w:rFonts w:ascii="Times New Roman" w:hAnsi="Times New Roman" w:cs="Times New Roman"/>
          <w:sz w:val="24"/>
          <w:szCs w:val="24"/>
        </w:rPr>
      </w:pPr>
    </w:p>
    <w:p w:rsidR="00F2449E" w:rsidRDefault="00F2449E" w:rsidP="00F2449E">
      <w:pPr>
        <w:spacing w:line="480" w:lineRule="auto"/>
        <w:jc w:val="center"/>
        <w:rPr>
          <w:rFonts w:ascii="Times New Roman" w:hAnsi="Times New Roman" w:cs="Times New Roman"/>
          <w:b/>
          <w:sz w:val="24"/>
          <w:szCs w:val="24"/>
        </w:rPr>
      </w:pPr>
    </w:p>
    <w:p w:rsidR="00B1087B" w:rsidRPr="00F2449E" w:rsidRDefault="008B31E0" w:rsidP="00F2449E">
      <w:pPr>
        <w:spacing w:line="480" w:lineRule="auto"/>
        <w:jc w:val="center"/>
        <w:rPr>
          <w:rFonts w:ascii="Times New Roman" w:hAnsi="Times New Roman" w:cs="Times New Roman"/>
          <w:b/>
          <w:sz w:val="24"/>
          <w:szCs w:val="24"/>
        </w:rPr>
      </w:pPr>
      <w:r w:rsidRPr="00F2449E">
        <w:rPr>
          <w:rFonts w:ascii="Times New Roman" w:hAnsi="Times New Roman" w:cs="Times New Roman"/>
          <w:b/>
          <w:sz w:val="24"/>
          <w:szCs w:val="24"/>
        </w:rPr>
        <w:lastRenderedPageBreak/>
        <w:t>Portfolio 2</w:t>
      </w:r>
    </w:p>
    <w:p w:rsidR="005352CD" w:rsidRPr="00F2449E" w:rsidRDefault="008B31E0" w:rsidP="00F2449E">
      <w:pPr>
        <w:spacing w:line="480" w:lineRule="auto"/>
        <w:ind w:firstLine="720"/>
        <w:jc w:val="both"/>
        <w:rPr>
          <w:rFonts w:ascii="Times New Roman" w:hAnsi="Times New Roman" w:cs="Times New Roman"/>
          <w:sz w:val="24"/>
          <w:szCs w:val="24"/>
        </w:rPr>
      </w:pPr>
      <w:r w:rsidRPr="00F2449E">
        <w:rPr>
          <w:rFonts w:ascii="Times New Roman" w:hAnsi="Times New Roman" w:cs="Times New Roman"/>
          <w:sz w:val="24"/>
          <w:szCs w:val="24"/>
        </w:rPr>
        <w:t>The Africa American Slavery has been recorded in films as well as in documents for future generations</w:t>
      </w:r>
      <w:r w:rsidR="00CD0641" w:rsidRPr="00F2449E">
        <w:rPr>
          <w:rFonts w:ascii="Times New Roman" w:hAnsi="Times New Roman" w:cs="Times New Roman"/>
          <w:sz w:val="24"/>
          <w:szCs w:val="24"/>
        </w:rPr>
        <w:t xml:space="preserve"> to have an understanding of how life was like</w:t>
      </w:r>
      <w:r w:rsidR="007D360D" w:rsidRPr="00F2449E">
        <w:rPr>
          <w:rFonts w:ascii="Times New Roman" w:hAnsi="Times New Roman" w:cs="Times New Roman"/>
          <w:sz w:val="24"/>
          <w:szCs w:val="24"/>
        </w:rPr>
        <w:t xml:space="preserve"> in slavery</w:t>
      </w:r>
      <w:r w:rsidR="00CD0641" w:rsidRPr="00F2449E">
        <w:rPr>
          <w:rFonts w:ascii="Times New Roman" w:hAnsi="Times New Roman" w:cs="Times New Roman"/>
          <w:sz w:val="24"/>
          <w:szCs w:val="24"/>
        </w:rPr>
        <w:t xml:space="preserve">. </w:t>
      </w:r>
      <w:r w:rsidR="008D4552" w:rsidRPr="00F2449E">
        <w:rPr>
          <w:rFonts w:ascii="Times New Roman" w:hAnsi="Times New Roman" w:cs="Times New Roman"/>
          <w:sz w:val="24"/>
          <w:szCs w:val="24"/>
        </w:rPr>
        <w:t xml:space="preserve">The films </w:t>
      </w:r>
      <w:r w:rsidR="00F2449E">
        <w:rPr>
          <w:rFonts w:ascii="Times New Roman" w:hAnsi="Times New Roman" w:cs="Times New Roman"/>
          <w:sz w:val="24"/>
          <w:szCs w:val="24"/>
        </w:rPr>
        <w:t>plays</w:t>
      </w:r>
      <w:r w:rsidR="008D4552" w:rsidRPr="00F2449E">
        <w:rPr>
          <w:rFonts w:ascii="Times New Roman" w:hAnsi="Times New Roman" w:cs="Times New Roman"/>
          <w:sz w:val="24"/>
          <w:szCs w:val="24"/>
        </w:rPr>
        <w:t xml:space="preserve"> a key role in promoting pan-Africanism, racial equality,</w:t>
      </w:r>
      <w:r w:rsidR="006571FC" w:rsidRPr="00F2449E">
        <w:rPr>
          <w:rFonts w:ascii="Times New Roman" w:hAnsi="Times New Roman" w:cs="Times New Roman"/>
          <w:sz w:val="24"/>
          <w:szCs w:val="24"/>
        </w:rPr>
        <w:t xml:space="preserve"> justice, and </w:t>
      </w:r>
      <w:r w:rsidR="00876501" w:rsidRPr="00F2449E">
        <w:rPr>
          <w:rFonts w:ascii="Times New Roman" w:hAnsi="Times New Roman" w:cs="Times New Roman"/>
          <w:sz w:val="24"/>
          <w:szCs w:val="24"/>
        </w:rPr>
        <w:t xml:space="preserve">pushing for author personal views for assessment and criticism. On the other hand, a portfolio of past experiences offers </w:t>
      </w:r>
      <w:r w:rsidR="008518FC" w:rsidRPr="00F2449E">
        <w:rPr>
          <w:rFonts w:ascii="Times New Roman" w:hAnsi="Times New Roman" w:cs="Times New Roman"/>
          <w:sz w:val="24"/>
          <w:szCs w:val="24"/>
        </w:rPr>
        <w:t xml:space="preserve">a more detailed road map of African-Americans' origins and the destiny they want to reach through </w:t>
      </w:r>
      <w:r w:rsidR="00C315B6" w:rsidRPr="00F2449E">
        <w:rPr>
          <w:rFonts w:ascii="Times New Roman" w:hAnsi="Times New Roman" w:cs="Times New Roman"/>
          <w:sz w:val="24"/>
          <w:szCs w:val="24"/>
        </w:rPr>
        <w:t xml:space="preserve">deliberate everyday effort. In this essay, I will </w:t>
      </w:r>
      <w:r w:rsidR="00504830" w:rsidRPr="00F2449E">
        <w:rPr>
          <w:rFonts w:ascii="Times New Roman" w:hAnsi="Times New Roman" w:cs="Times New Roman"/>
          <w:sz w:val="24"/>
          <w:szCs w:val="24"/>
        </w:rPr>
        <w:t xml:space="preserve">write the </w:t>
      </w:r>
      <w:r w:rsidR="00931228" w:rsidRPr="00F2449E">
        <w:rPr>
          <w:rFonts w:ascii="Times New Roman" w:hAnsi="Times New Roman" w:cs="Times New Roman"/>
          <w:sz w:val="24"/>
          <w:szCs w:val="24"/>
        </w:rPr>
        <w:t xml:space="preserve">most remarkable </w:t>
      </w:r>
      <w:r w:rsidR="00133787" w:rsidRPr="00F2449E">
        <w:rPr>
          <w:rFonts w:ascii="Times New Roman" w:hAnsi="Times New Roman" w:cs="Times New Roman"/>
          <w:sz w:val="24"/>
          <w:szCs w:val="24"/>
        </w:rPr>
        <w:t xml:space="preserve">experiences, views, </w:t>
      </w:r>
      <w:r w:rsidR="006A2871" w:rsidRPr="00F2449E">
        <w:rPr>
          <w:rFonts w:ascii="Times New Roman" w:hAnsi="Times New Roman" w:cs="Times New Roman"/>
          <w:sz w:val="24"/>
          <w:szCs w:val="24"/>
        </w:rPr>
        <w:t xml:space="preserve">and contributions of the </w:t>
      </w:r>
      <w:r w:rsidR="006030E4" w:rsidRPr="00F2449E">
        <w:rPr>
          <w:rFonts w:ascii="Times New Roman" w:hAnsi="Times New Roman" w:cs="Times New Roman"/>
          <w:sz w:val="24"/>
          <w:szCs w:val="24"/>
        </w:rPr>
        <w:t>authors in telling the story and endeavors of African Americans.</w:t>
      </w:r>
    </w:p>
    <w:p w:rsidR="009C7AA8" w:rsidRPr="00F2449E" w:rsidRDefault="008B31E0" w:rsidP="00F2449E">
      <w:pPr>
        <w:spacing w:line="480" w:lineRule="auto"/>
        <w:ind w:firstLine="720"/>
        <w:jc w:val="both"/>
        <w:rPr>
          <w:rFonts w:ascii="Times New Roman" w:hAnsi="Times New Roman" w:cs="Times New Roman"/>
          <w:sz w:val="24"/>
          <w:szCs w:val="24"/>
        </w:rPr>
      </w:pPr>
      <w:r w:rsidRPr="00F2449E">
        <w:rPr>
          <w:rFonts w:ascii="Times New Roman" w:hAnsi="Times New Roman" w:cs="Times New Roman"/>
          <w:sz w:val="24"/>
          <w:szCs w:val="24"/>
        </w:rPr>
        <w:t>The Great and Mighty Walk by John Henrik Clarke is a documentary that takes a close look at the author's career as a historian. The video chronicles John's personal background as well as his perspectives on African and Pan-Africanist history. His arguments are supported throughout the video with vintage newsreel footage and pictures of artwork showing Africans and their culture throughout the years. The narrator is actor Wesley Snipes. Clarke suffers from glaucoma and is hardly able to see when he recounts his sweeping tale in John Henrik Clarke: A Great and Mighty Walk, which was released in 1996.</w:t>
      </w:r>
    </w:p>
    <w:p w:rsidR="00416B59" w:rsidRPr="00F2449E" w:rsidRDefault="009A31A0" w:rsidP="00F2449E">
      <w:pPr>
        <w:spacing w:line="480" w:lineRule="auto"/>
        <w:ind w:firstLine="720"/>
        <w:jc w:val="both"/>
        <w:rPr>
          <w:rFonts w:ascii="Times New Roman" w:hAnsi="Times New Roman" w:cs="Times New Roman"/>
          <w:sz w:val="24"/>
          <w:szCs w:val="24"/>
        </w:rPr>
      </w:pPr>
      <w:r w:rsidRPr="00F2449E">
        <w:rPr>
          <w:rFonts w:ascii="Times New Roman" w:hAnsi="Times New Roman" w:cs="Times New Roman"/>
          <w:sz w:val="24"/>
          <w:szCs w:val="24"/>
        </w:rPr>
        <w:t xml:space="preserve">He discusses his background and developing interest in Pan-Africanism, the failures of the civil rights and Black Power movements, his close connection with Malcolm X, and his critique of Louis Farrakhan's Million Man March. He also offers an overview of African civilization, arguing that no conquest brought civilization to Africa; instead, colonizers destroyed a society they didn't comprehend and took African intellectual innovations and ideas back to their bases in Greece and Rome. He also explains how Black Africans were systematically erased from the Nile civilization's history. He describes how pioneers such as Marcus Garvey and Ghanaian Kwame </w:t>
      </w:r>
      <w:r w:rsidRPr="00F2449E">
        <w:rPr>
          <w:rFonts w:ascii="Times New Roman" w:hAnsi="Times New Roman" w:cs="Times New Roman"/>
          <w:sz w:val="24"/>
          <w:szCs w:val="24"/>
        </w:rPr>
        <w:lastRenderedPageBreak/>
        <w:t>Nkrumah pushed Pan-beliefs Africanism across the United States and the world. Africans share a common ancestry and interests, and as a result, they should band together.</w:t>
      </w:r>
    </w:p>
    <w:p w:rsidR="009A31A0" w:rsidRPr="00F2449E" w:rsidRDefault="009A31A0" w:rsidP="00F2449E">
      <w:pPr>
        <w:spacing w:line="480" w:lineRule="auto"/>
        <w:ind w:firstLine="720"/>
        <w:jc w:val="both"/>
        <w:rPr>
          <w:rFonts w:ascii="Times New Roman" w:hAnsi="Times New Roman" w:cs="Times New Roman"/>
          <w:sz w:val="24"/>
          <w:szCs w:val="24"/>
        </w:rPr>
      </w:pPr>
      <w:r w:rsidRPr="00F2449E">
        <w:rPr>
          <w:rFonts w:ascii="Times New Roman" w:hAnsi="Times New Roman" w:cs="Times New Roman"/>
          <w:sz w:val="24"/>
          <w:szCs w:val="24"/>
        </w:rPr>
        <w:t xml:space="preserve">The Unchained Memories is a 2003 documentary film about former slaves who were interviewed as part of the Federal Writers' Project in the 1930s and whose tales are recorded in the WPA Slave Narrative Collection. This HBO film adaptation is a collection of slave narratives recounted by actors and imitating the original interview with the interviewer. It is the earliest account of what it was like to be a slave. Slave Narratives are read aloud. The slave narratives, which serve as personal recollections of almost two thousand former slaves, maybe the most realistic in terms of the </w:t>
      </w:r>
      <w:proofErr w:type="spellStart"/>
      <w:r w:rsidRPr="00F2449E">
        <w:rPr>
          <w:rFonts w:ascii="Times New Roman" w:hAnsi="Times New Roman" w:cs="Times New Roman"/>
          <w:sz w:val="24"/>
          <w:szCs w:val="24"/>
        </w:rPr>
        <w:t>enslaved's</w:t>
      </w:r>
      <w:proofErr w:type="spellEnd"/>
      <w:r w:rsidRPr="00F2449E">
        <w:rPr>
          <w:rFonts w:ascii="Times New Roman" w:hAnsi="Times New Roman" w:cs="Times New Roman"/>
          <w:sz w:val="24"/>
          <w:szCs w:val="24"/>
        </w:rPr>
        <w:t xml:space="preserve"> daily activities.</w:t>
      </w:r>
    </w:p>
    <w:p w:rsidR="00416B59" w:rsidRPr="00F2449E" w:rsidRDefault="009A31A0" w:rsidP="00F2449E">
      <w:pPr>
        <w:spacing w:line="480" w:lineRule="auto"/>
        <w:ind w:firstLine="720"/>
        <w:jc w:val="both"/>
        <w:rPr>
          <w:rFonts w:ascii="Times New Roman" w:hAnsi="Times New Roman" w:cs="Times New Roman"/>
          <w:sz w:val="24"/>
          <w:szCs w:val="24"/>
        </w:rPr>
      </w:pPr>
      <w:r w:rsidRPr="00F2449E">
        <w:rPr>
          <w:rFonts w:ascii="Times New Roman" w:hAnsi="Times New Roman" w:cs="Times New Roman"/>
          <w:sz w:val="24"/>
          <w:szCs w:val="24"/>
        </w:rPr>
        <w:t>The documentary shows the slaves' feelings and the hardships they faced in 17 states around the United States</w:t>
      </w:r>
      <w:r w:rsidR="0041595B" w:rsidRPr="00F2449E">
        <w:rPr>
          <w:rFonts w:ascii="Times New Roman" w:hAnsi="Times New Roman" w:cs="Times New Roman"/>
          <w:sz w:val="24"/>
          <w:szCs w:val="24"/>
        </w:rPr>
        <w:t xml:space="preserve"> (</w:t>
      </w:r>
      <w:proofErr w:type="spellStart"/>
      <w:r w:rsidR="0041595B" w:rsidRPr="00F2449E">
        <w:rPr>
          <w:rFonts w:ascii="Times New Roman" w:hAnsi="Times New Roman" w:cs="Times New Roman"/>
          <w:color w:val="222222"/>
          <w:sz w:val="24"/>
          <w:szCs w:val="24"/>
          <w:shd w:val="clear" w:color="auto" w:fill="FFFFFF"/>
        </w:rPr>
        <w:t>Phiri</w:t>
      </w:r>
      <w:proofErr w:type="spellEnd"/>
      <w:r w:rsidR="0041595B" w:rsidRPr="00F2449E">
        <w:rPr>
          <w:rFonts w:ascii="Times New Roman" w:hAnsi="Times New Roman" w:cs="Times New Roman"/>
          <w:color w:val="222222"/>
          <w:sz w:val="24"/>
          <w:szCs w:val="24"/>
          <w:shd w:val="clear" w:color="auto" w:fill="FFFFFF"/>
        </w:rPr>
        <w:t>, 2020</w:t>
      </w:r>
      <w:r w:rsidR="0041595B" w:rsidRPr="00F2449E">
        <w:rPr>
          <w:rFonts w:ascii="Times New Roman" w:hAnsi="Times New Roman" w:cs="Times New Roman"/>
          <w:sz w:val="24"/>
          <w:szCs w:val="24"/>
        </w:rPr>
        <w:t>)</w:t>
      </w:r>
      <w:r w:rsidRPr="00F2449E">
        <w:rPr>
          <w:rFonts w:ascii="Times New Roman" w:hAnsi="Times New Roman" w:cs="Times New Roman"/>
          <w:sz w:val="24"/>
          <w:szCs w:val="24"/>
        </w:rPr>
        <w:t>. The Master had the option of selling, trading, or killing the slaves as a form of retaliation if one slave did not follow. Slaves were treated inhumanely and as though they were objects of labor. The Unchained Memories is the Federal Writers' Project's first and biggest collection of slave narratives. Slaves were not allowed to attend a school or even read. They were relegated to being the masters' or mistresses' home servants. They didn't have time to rest, and at times they had to sleep standing up. The oral history interview effort resulted in a remarkable collection of 2,300 autobiographical papers called the Slave Narrative Collection. These records revealed images of living conditions, everyday duties, and long days, as well as anecdotes of the good and terrible Master. The interviews focus on the cruelty, torture, and abuse experienced by slaves. More than four million slaves were freed after the Civil War ended in 1865.</w:t>
      </w:r>
    </w:p>
    <w:p w:rsidR="0034110B" w:rsidRPr="00F2449E" w:rsidRDefault="008B31E0" w:rsidP="00F2449E">
      <w:pPr>
        <w:spacing w:line="480" w:lineRule="auto"/>
        <w:ind w:firstLine="720"/>
        <w:jc w:val="both"/>
        <w:rPr>
          <w:rFonts w:ascii="Times New Roman" w:hAnsi="Times New Roman" w:cs="Times New Roman"/>
          <w:sz w:val="24"/>
          <w:szCs w:val="24"/>
          <w:shd w:val="clear" w:color="auto" w:fill="FFFFFF"/>
        </w:rPr>
      </w:pPr>
      <w:r w:rsidRPr="00F2449E">
        <w:rPr>
          <w:rFonts w:ascii="Times New Roman" w:hAnsi="Times New Roman" w:cs="Times New Roman"/>
          <w:sz w:val="24"/>
          <w:szCs w:val="24"/>
          <w:shd w:val="clear" w:color="auto" w:fill="FFFFFF"/>
        </w:rPr>
        <w:t>Following are some of the characters that were not in the documentary, based on listening to and taking notes on the unchained memories and researching The Slave Narratives located in the Library of Congress from the Federal Writers'</w:t>
      </w:r>
      <w:r w:rsidR="0088041D" w:rsidRPr="00F2449E">
        <w:rPr>
          <w:rFonts w:ascii="Times New Roman" w:hAnsi="Times New Roman" w:cs="Times New Roman"/>
          <w:sz w:val="24"/>
          <w:szCs w:val="24"/>
          <w:shd w:val="clear" w:color="auto" w:fill="FFFFFF"/>
        </w:rPr>
        <w:t xml:space="preserve"> (</w:t>
      </w:r>
      <w:r w:rsidR="0088041D" w:rsidRPr="00F2449E">
        <w:rPr>
          <w:rFonts w:ascii="Times New Roman" w:hAnsi="Times New Roman" w:cs="Times New Roman"/>
          <w:color w:val="222222"/>
          <w:sz w:val="24"/>
          <w:szCs w:val="24"/>
          <w:shd w:val="clear" w:color="auto" w:fill="FFFFFF"/>
        </w:rPr>
        <w:t>Rinehart, 2016</w:t>
      </w:r>
      <w:r w:rsidR="0088041D" w:rsidRPr="00F2449E">
        <w:rPr>
          <w:rFonts w:ascii="Times New Roman" w:hAnsi="Times New Roman" w:cs="Times New Roman"/>
          <w:sz w:val="24"/>
          <w:szCs w:val="24"/>
          <w:shd w:val="clear" w:color="auto" w:fill="FFFFFF"/>
        </w:rPr>
        <w:t>)</w:t>
      </w:r>
      <w:r w:rsidRPr="00F2449E">
        <w:rPr>
          <w:rFonts w:ascii="Times New Roman" w:hAnsi="Times New Roman" w:cs="Times New Roman"/>
          <w:sz w:val="24"/>
          <w:szCs w:val="24"/>
          <w:shd w:val="clear" w:color="auto" w:fill="FFFFFF"/>
        </w:rPr>
        <w:t xml:space="preserve">. Miss Lizzie, who was 120 </w:t>
      </w:r>
      <w:r w:rsidRPr="00F2449E">
        <w:rPr>
          <w:rFonts w:ascii="Times New Roman" w:hAnsi="Times New Roman" w:cs="Times New Roman"/>
          <w:sz w:val="24"/>
          <w:szCs w:val="24"/>
          <w:shd w:val="clear" w:color="auto" w:fill="FFFFFF"/>
        </w:rPr>
        <w:lastRenderedPageBreak/>
        <w:t>years old at the time of the interview, was the first. She testified that she was enslaved at an early age and that she was terrified of white people. Cresa Mack, another slave who was not included in the video, claims that her mistress treated her nicely, but that trouble began when the war broke out and Yankees invaded and set their house on fire.</w:t>
      </w:r>
      <w:r w:rsidR="00AB1F5B" w:rsidRPr="00F2449E">
        <w:rPr>
          <w:rFonts w:ascii="Times New Roman" w:hAnsi="Times New Roman" w:cs="Times New Roman"/>
          <w:sz w:val="24"/>
          <w:szCs w:val="24"/>
        </w:rPr>
        <w:t xml:space="preserve"> </w:t>
      </w:r>
      <w:r w:rsidR="00AB1F5B" w:rsidRPr="00F2449E">
        <w:rPr>
          <w:rFonts w:ascii="Times New Roman" w:hAnsi="Times New Roman" w:cs="Times New Roman"/>
          <w:sz w:val="24"/>
          <w:szCs w:val="24"/>
          <w:shd w:val="clear" w:color="auto" w:fill="FFFFFF"/>
        </w:rPr>
        <w:t>Thirdly, Hazen, an 84-year-old farmer, saw six coffins on a wagon bearing the corpses of slaves who had died. Due to the conflict, masters were unable to maintain as many slaves as they formerly could, and as a result, those who were freed may die or wish to return.</w:t>
      </w:r>
    </w:p>
    <w:p w:rsidR="00AB1F5B" w:rsidRPr="00F2449E" w:rsidRDefault="008B31E0" w:rsidP="00F2449E">
      <w:pPr>
        <w:spacing w:line="480" w:lineRule="auto"/>
        <w:ind w:firstLine="720"/>
        <w:jc w:val="both"/>
        <w:rPr>
          <w:rFonts w:ascii="Times New Roman" w:hAnsi="Times New Roman" w:cs="Times New Roman"/>
          <w:sz w:val="24"/>
          <w:szCs w:val="24"/>
          <w:shd w:val="clear" w:color="auto" w:fill="FFFFFF"/>
        </w:rPr>
      </w:pPr>
      <w:r w:rsidRPr="00F2449E">
        <w:rPr>
          <w:rFonts w:ascii="Times New Roman" w:hAnsi="Times New Roman" w:cs="Times New Roman"/>
          <w:sz w:val="24"/>
          <w:szCs w:val="24"/>
          <w:shd w:val="clear" w:color="auto" w:fill="FFFFFF"/>
        </w:rPr>
        <w:t>According to Henry Louis Gates, African Americans revolted and protested the injustice they experienced at the hands of whites in his six-part series. The revolt was first recorded during the era of slavery, and as exploitation rose, so did rebellion. In addition, the third episode, Into the Fire, tells the story of a revolt that erupted when whites sought to abolish slavery shortly after the civil war ended and the promise of</w:t>
      </w:r>
      <w:r w:rsidR="006A1C90" w:rsidRPr="00F2449E">
        <w:rPr>
          <w:rFonts w:ascii="Times New Roman" w:hAnsi="Times New Roman" w:cs="Times New Roman"/>
          <w:sz w:val="24"/>
          <w:szCs w:val="24"/>
          <w:shd w:val="clear" w:color="auto" w:fill="FFFFFF"/>
        </w:rPr>
        <w:t xml:space="preserve"> freedom was given. The episode </w:t>
      </w:r>
      <w:r w:rsidRPr="00F2449E">
        <w:rPr>
          <w:rFonts w:ascii="Times New Roman" w:hAnsi="Times New Roman" w:cs="Times New Roman"/>
          <w:sz w:val="24"/>
          <w:szCs w:val="24"/>
          <w:shd w:val="clear" w:color="auto" w:fill="FFFFFF"/>
        </w:rPr>
        <w:t xml:space="preserve">"Making a Way </w:t>
      </w:r>
      <w:proofErr w:type="gramStart"/>
      <w:r w:rsidRPr="00F2449E">
        <w:rPr>
          <w:rFonts w:ascii="Times New Roman" w:hAnsi="Times New Roman" w:cs="Times New Roman"/>
          <w:sz w:val="24"/>
          <w:szCs w:val="24"/>
          <w:shd w:val="clear" w:color="auto" w:fill="FFFFFF"/>
        </w:rPr>
        <w:t>Out</w:t>
      </w:r>
      <w:proofErr w:type="gramEnd"/>
      <w:r w:rsidRPr="00F2449E">
        <w:rPr>
          <w:rFonts w:ascii="Times New Roman" w:hAnsi="Times New Roman" w:cs="Times New Roman"/>
          <w:sz w:val="24"/>
          <w:szCs w:val="24"/>
          <w:shd w:val="clear" w:color="auto" w:fill="FFFFFF"/>
        </w:rPr>
        <w:t xml:space="preserve"> of No Way" depicts African Americans' effort to create their own worlds amid the harsh, restrictive limits of segregation and resistance. As a result, after WWII, African-American warriors returned home to face racial prejudice.</w:t>
      </w:r>
    </w:p>
    <w:p w:rsidR="00DD3A13" w:rsidRPr="00F2449E" w:rsidRDefault="008B31E0" w:rsidP="00F2449E">
      <w:pPr>
        <w:spacing w:line="480" w:lineRule="auto"/>
        <w:ind w:firstLine="720"/>
        <w:jc w:val="both"/>
        <w:rPr>
          <w:rFonts w:ascii="Times New Roman" w:hAnsi="Times New Roman" w:cs="Times New Roman"/>
          <w:sz w:val="24"/>
          <w:szCs w:val="24"/>
          <w:shd w:val="clear" w:color="auto" w:fill="FFFFFF"/>
        </w:rPr>
      </w:pPr>
      <w:r w:rsidRPr="00F2449E">
        <w:rPr>
          <w:rFonts w:ascii="Times New Roman" w:hAnsi="Times New Roman" w:cs="Times New Roman"/>
          <w:sz w:val="24"/>
          <w:szCs w:val="24"/>
          <w:shd w:val="clear" w:color="auto" w:fill="FFFFFF"/>
        </w:rPr>
        <w:t xml:space="preserve">In summary, </w:t>
      </w:r>
      <w:r w:rsidR="00F76C5F" w:rsidRPr="00F2449E">
        <w:rPr>
          <w:rFonts w:ascii="Times New Roman" w:hAnsi="Times New Roman" w:cs="Times New Roman"/>
          <w:sz w:val="24"/>
          <w:szCs w:val="24"/>
          <w:shd w:val="clear" w:color="auto" w:fill="FFFFFF"/>
        </w:rPr>
        <w:t>the African American experience</w:t>
      </w:r>
      <w:r w:rsidRPr="00F2449E">
        <w:rPr>
          <w:rFonts w:ascii="Times New Roman" w:hAnsi="Times New Roman" w:cs="Times New Roman"/>
          <w:sz w:val="24"/>
          <w:szCs w:val="24"/>
          <w:shd w:val="clear" w:color="auto" w:fill="FFFFFF"/>
        </w:rPr>
        <w:t xml:space="preserve"> documentary portfolio demonstrates how early slavery affected black people to never stop fighting for their human rights. The films have a lot of themes in common, such as violence, abuse, revolt, and Pan Africanism. They also have distinctions; for example, John emphasizes on Pan Africanism and how colonists robbed Africa of its civilization. </w:t>
      </w:r>
      <w:r w:rsidR="00F9727D" w:rsidRPr="00F2449E">
        <w:rPr>
          <w:rFonts w:ascii="Times New Roman" w:hAnsi="Times New Roman" w:cs="Times New Roman"/>
          <w:sz w:val="24"/>
          <w:szCs w:val="24"/>
          <w:shd w:val="clear" w:color="auto" w:fill="FFFFFF"/>
        </w:rPr>
        <w:t>The African culture was unique with creative ideas</w:t>
      </w:r>
      <w:r w:rsidR="004C4650" w:rsidRPr="00F2449E">
        <w:rPr>
          <w:rFonts w:ascii="Times New Roman" w:hAnsi="Times New Roman" w:cs="Times New Roman"/>
          <w:sz w:val="24"/>
          <w:szCs w:val="24"/>
          <w:shd w:val="clear" w:color="auto" w:fill="FFFFFF"/>
        </w:rPr>
        <w:t xml:space="preserve"> even than those of britom</w:t>
      </w:r>
      <w:r w:rsidRPr="00F2449E">
        <w:rPr>
          <w:rFonts w:ascii="Times New Roman" w:hAnsi="Times New Roman" w:cs="Times New Roman"/>
          <w:sz w:val="24"/>
          <w:szCs w:val="24"/>
          <w:shd w:val="clear" w:color="auto" w:fill="FFFFFF"/>
        </w:rPr>
        <w:t>The Unchained Memories tells the story of slaves who were subjected to slavery and abused to death without compassion. The films of Henry Louis depict African Americans' rebellions on their way to emancipation from slavery to an ideal nation since the black Atlantic.</w:t>
      </w:r>
    </w:p>
    <w:p w:rsidR="009050F8" w:rsidRPr="00F2449E" w:rsidRDefault="009050F8" w:rsidP="00F2449E">
      <w:pPr>
        <w:spacing w:line="480" w:lineRule="auto"/>
        <w:ind w:firstLine="720"/>
        <w:jc w:val="center"/>
        <w:rPr>
          <w:rFonts w:ascii="Times New Roman" w:hAnsi="Times New Roman" w:cs="Times New Roman"/>
          <w:sz w:val="24"/>
          <w:szCs w:val="24"/>
          <w:shd w:val="clear" w:color="auto" w:fill="FFFFFF"/>
        </w:rPr>
      </w:pPr>
      <w:bookmarkStart w:id="0" w:name="_GoBack"/>
      <w:bookmarkEnd w:id="0"/>
      <w:r w:rsidRPr="00F2449E">
        <w:rPr>
          <w:rFonts w:ascii="Times New Roman" w:hAnsi="Times New Roman" w:cs="Times New Roman"/>
          <w:sz w:val="24"/>
          <w:szCs w:val="24"/>
          <w:shd w:val="clear" w:color="auto" w:fill="FFFFFF"/>
        </w:rPr>
        <w:lastRenderedPageBreak/>
        <w:t>References</w:t>
      </w:r>
    </w:p>
    <w:p w:rsidR="0088041D" w:rsidRPr="00F2449E" w:rsidRDefault="0088041D" w:rsidP="00F2449E">
      <w:pPr>
        <w:spacing w:line="480" w:lineRule="auto"/>
        <w:ind w:left="720" w:hanging="720"/>
        <w:rPr>
          <w:rFonts w:ascii="Times New Roman" w:hAnsi="Times New Roman" w:cs="Times New Roman"/>
          <w:color w:val="222222"/>
          <w:sz w:val="24"/>
          <w:szCs w:val="24"/>
          <w:shd w:val="clear" w:color="auto" w:fill="FFFFFF"/>
        </w:rPr>
      </w:pPr>
      <w:r w:rsidRPr="00F2449E">
        <w:rPr>
          <w:rFonts w:ascii="Times New Roman" w:hAnsi="Times New Roman" w:cs="Times New Roman"/>
          <w:color w:val="222222"/>
          <w:sz w:val="24"/>
          <w:szCs w:val="24"/>
          <w:shd w:val="clear" w:color="auto" w:fill="FFFFFF"/>
        </w:rPr>
        <w:t xml:space="preserve">Rinehart, N. T. (2016). </w:t>
      </w:r>
      <w:proofErr w:type="gramStart"/>
      <w:r w:rsidRPr="00F2449E">
        <w:rPr>
          <w:rFonts w:ascii="Times New Roman" w:hAnsi="Times New Roman" w:cs="Times New Roman"/>
          <w:color w:val="222222"/>
          <w:sz w:val="24"/>
          <w:szCs w:val="24"/>
          <w:shd w:val="clear" w:color="auto" w:fill="FFFFFF"/>
        </w:rPr>
        <w:t>" I</w:t>
      </w:r>
      <w:proofErr w:type="gramEnd"/>
      <w:r w:rsidRPr="00F2449E">
        <w:rPr>
          <w:rFonts w:ascii="Times New Roman" w:hAnsi="Times New Roman" w:cs="Times New Roman"/>
          <w:color w:val="222222"/>
          <w:sz w:val="24"/>
          <w:szCs w:val="24"/>
          <w:shd w:val="clear" w:color="auto" w:fill="FFFFFF"/>
        </w:rPr>
        <w:t xml:space="preserve"> Talk More of The French": Creole Folklore and the Federal Writers' Project. </w:t>
      </w:r>
      <w:proofErr w:type="spellStart"/>
      <w:r w:rsidRPr="00F2449E">
        <w:rPr>
          <w:rFonts w:ascii="Times New Roman" w:hAnsi="Times New Roman" w:cs="Times New Roman"/>
          <w:i/>
          <w:iCs/>
          <w:color w:val="222222"/>
          <w:sz w:val="24"/>
          <w:szCs w:val="24"/>
          <w:shd w:val="clear" w:color="auto" w:fill="FFFFFF"/>
        </w:rPr>
        <w:t>Callaloo</w:t>
      </w:r>
      <w:proofErr w:type="spellEnd"/>
      <w:r w:rsidRPr="00F2449E">
        <w:rPr>
          <w:rFonts w:ascii="Times New Roman" w:hAnsi="Times New Roman" w:cs="Times New Roman"/>
          <w:color w:val="222222"/>
          <w:sz w:val="24"/>
          <w:szCs w:val="24"/>
          <w:shd w:val="clear" w:color="auto" w:fill="FFFFFF"/>
        </w:rPr>
        <w:t>, </w:t>
      </w:r>
      <w:r w:rsidRPr="00F2449E">
        <w:rPr>
          <w:rFonts w:ascii="Times New Roman" w:hAnsi="Times New Roman" w:cs="Times New Roman"/>
          <w:i/>
          <w:iCs/>
          <w:color w:val="222222"/>
          <w:sz w:val="24"/>
          <w:szCs w:val="24"/>
          <w:shd w:val="clear" w:color="auto" w:fill="FFFFFF"/>
        </w:rPr>
        <w:t>39</w:t>
      </w:r>
      <w:r w:rsidRPr="00F2449E">
        <w:rPr>
          <w:rFonts w:ascii="Times New Roman" w:hAnsi="Times New Roman" w:cs="Times New Roman"/>
          <w:color w:val="222222"/>
          <w:sz w:val="24"/>
          <w:szCs w:val="24"/>
          <w:shd w:val="clear" w:color="auto" w:fill="FFFFFF"/>
        </w:rPr>
        <w:t>(2), 439-456.</w:t>
      </w:r>
    </w:p>
    <w:p w:rsidR="0088041D" w:rsidRPr="00F2449E" w:rsidRDefault="0088041D" w:rsidP="00F2449E">
      <w:pPr>
        <w:spacing w:line="480" w:lineRule="auto"/>
        <w:ind w:left="720" w:hanging="720"/>
        <w:rPr>
          <w:rFonts w:ascii="Times New Roman" w:hAnsi="Times New Roman" w:cs="Times New Roman"/>
          <w:color w:val="1D1D1D"/>
          <w:sz w:val="24"/>
          <w:szCs w:val="24"/>
          <w:shd w:val="clear" w:color="auto" w:fill="FFFFFF"/>
        </w:rPr>
      </w:pPr>
      <w:proofErr w:type="spellStart"/>
      <w:r w:rsidRPr="00F2449E">
        <w:rPr>
          <w:rFonts w:ascii="Times New Roman" w:hAnsi="Times New Roman" w:cs="Times New Roman"/>
          <w:color w:val="222222"/>
          <w:sz w:val="24"/>
          <w:szCs w:val="24"/>
          <w:shd w:val="clear" w:color="auto" w:fill="FFFFFF"/>
        </w:rPr>
        <w:t>Phiri</w:t>
      </w:r>
      <w:proofErr w:type="spellEnd"/>
      <w:r w:rsidRPr="00F2449E">
        <w:rPr>
          <w:rFonts w:ascii="Times New Roman" w:hAnsi="Times New Roman" w:cs="Times New Roman"/>
          <w:color w:val="222222"/>
          <w:sz w:val="24"/>
          <w:szCs w:val="24"/>
          <w:shd w:val="clear" w:color="auto" w:fill="FFFFFF"/>
        </w:rPr>
        <w:t>, J. J. (2020). </w:t>
      </w:r>
      <w:r w:rsidRPr="00F2449E">
        <w:rPr>
          <w:rFonts w:ascii="Times New Roman" w:hAnsi="Times New Roman" w:cs="Times New Roman"/>
          <w:i/>
          <w:iCs/>
          <w:color w:val="222222"/>
          <w:sz w:val="24"/>
          <w:szCs w:val="24"/>
          <w:shd w:val="clear" w:color="auto" w:fill="FFFFFF"/>
        </w:rPr>
        <w:t>The hegemony of the white gaze in America and black resistance as counter-hegemony</w:t>
      </w:r>
      <w:r w:rsidRPr="00F2449E">
        <w:rPr>
          <w:rFonts w:ascii="Times New Roman" w:hAnsi="Times New Roman" w:cs="Times New Roman"/>
          <w:color w:val="222222"/>
          <w:sz w:val="24"/>
          <w:szCs w:val="24"/>
          <w:shd w:val="clear" w:color="auto" w:fill="FFFFFF"/>
        </w:rPr>
        <w:t> (Doctoral dissertation, University of British Columbia).</w:t>
      </w:r>
    </w:p>
    <w:p w:rsidR="0088041D" w:rsidRPr="00F2449E" w:rsidRDefault="0088041D" w:rsidP="00F2449E">
      <w:pPr>
        <w:spacing w:line="480" w:lineRule="auto"/>
        <w:ind w:left="720" w:hanging="720"/>
        <w:jc w:val="both"/>
        <w:rPr>
          <w:rFonts w:ascii="Times New Roman" w:hAnsi="Times New Roman" w:cs="Times New Roman"/>
          <w:color w:val="1D1D1D"/>
          <w:sz w:val="24"/>
          <w:szCs w:val="24"/>
          <w:shd w:val="clear" w:color="auto" w:fill="FFFFFF"/>
        </w:rPr>
      </w:pPr>
      <w:r w:rsidRPr="00F2449E">
        <w:rPr>
          <w:rFonts w:ascii="Times New Roman" w:hAnsi="Times New Roman" w:cs="Times New Roman"/>
          <w:color w:val="1D1D1D"/>
          <w:sz w:val="24"/>
          <w:szCs w:val="24"/>
          <w:shd w:val="clear" w:color="auto" w:fill="FFFFFF"/>
        </w:rPr>
        <w:t>Dr. John Henrik Clarke-(2012, August 13</w:t>
      </w:r>
      <w:proofErr w:type="gramStart"/>
      <w:r w:rsidRPr="00F2449E">
        <w:rPr>
          <w:rFonts w:ascii="Times New Roman" w:hAnsi="Times New Roman" w:cs="Times New Roman"/>
          <w:color w:val="1D1D1D"/>
          <w:sz w:val="24"/>
          <w:szCs w:val="24"/>
          <w:shd w:val="clear" w:color="auto" w:fill="FFFFFF"/>
        </w:rPr>
        <w:t>)A</w:t>
      </w:r>
      <w:proofErr w:type="gramEnd"/>
      <w:r w:rsidRPr="00F2449E">
        <w:rPr>
          <w:rFonts w:ascii="Times New Roman" w:hAnsi="Times New Roman" w:cs="Times New Roman"/>
          <w:color w:val="1D1D1D"/>
          <w:sz w:val="24"/>
          <w:szCs w:val="24"/>
          <w:shd w:val="clear" w:color="auto" w:fill="FFFFFF"/>
        </w:rPr>
        <w:t xml:space="preserve"> Great and Mighty Walk (1996) (video) </w:t>
      </w:r>
      <w:hyperlink r:id="rId6" w:history="1">
        <w:r w:rsidRPr="00F2449E">
          <w:rPr>
            <w:rStyle w:val="Hyperlink"/>
            <w:rFonts w:ascii="Times New Roman" w:hAnsi="Times New Roman" w:cs="Times New Roman"/>
            <w:sz w:val="24"/>
            <w:szCs w:val="24"/>
            <w:shd w:val="clear" w:color="auto" w:fill="FFFFFF"/>
          </w:rPr>
          <w:t>https://www.youtube.com/results?search_query=a+great+and+mighty+walk+john+henrik+clarke</w:t>
        </w:r>
      </w:hyperlink>
      <w:r w:rsidRPr="00F2449E">
        <w:rPr>
          <w:rFonts w:ascii="Times New Roman" w:hAnsi="Times New Roman" w:cs="Times New Roman"/>
          <w:color w:val="1D1D1D"/>
          <w:sz w:val="24"/>
          <w:szCs w:val="24"/>
          <w:shd w:val="clear" w:color="auto" w:fill="FFFFFF"/>
        </w:rPr>
        <w:t xml:space="preserve"> </w:t>
      </w:r>
    </w:p>
    <w:p w:rsidR="0088041D" w:rsidRPr="00F2449E" w:rsidRDefault="0088041D" w:rsidP="00F2449E">
      <w:pPr>
        <w:spacing w:line="480" w:lineRule="auto"/>
        <w:ind w:left="720" w:hanging="720"/>
        <w:rPr>
          <w:rFonts w:ascii="Times New Roman" w:hAnsi="Times New Roman" w:cs="Times New Roman"/>
          <w:color w:val="1D1D1D"/>
          <w:sz w:val="24"/>
          <w:szCs w:val="24"/>
          <w:shd w:val="clear" w:color="auto" w:fill="FFFFFF"/>
        </w:rPr>
      </w:pPr>
      <w:r w:rsidRPr="00F2449E">
        <w:rPr>
          <w:rFonts w:ascii="Times New Roman" w:hAnsi="Times New Roman" w:cs="Times New Roman"/>
          <w:color w:val="1D1D1D"/>
          <w:sz w:val="24"/>
          <w:szCs w:val="24"/>
          <w:shd w:val="clear" w:color="auto" w:fill="FFFFFF"/>
        </w:rPr>
        <w:t>Black Matters (2019, February 7</w:t>
      </w:r>
      <w:proofErr w:type="gramStart"/>
      <w:r w:rsidRPr="00F2449E">
        <w:rPr>
          <w:rFonts w:ascii="Times New Roman" w:hAnsi="Times New Roman" w:cs="Times New Roman"/>
          <w:color w:val="1D1D1D"/>
          <w:sz w:val="24"/>
          <w:szCs w:val="24"/>
          <w:shd w:val="clear" w:color="auto" w:fill="FFFFFF"/>
        </w:rPr>
        <w:t>)Unchained</w:t>
      </w:r>
      <w:proofErr w:type="gramEnd"/>
      <w:r w:rsidRPr="00F2449E">
        <w:rPr>
          <w:rFonts w:ascii="Times New Roman" w:hAnsi="Times New Roman" w:cs="Times New Roman"/>
          <w:color w:val="1D1D1D"/>
          <w:sz w:val="24"/>
          <w:szCs w:val="24"/>
          <w:shd w:val="clear" w:color="auto" w:fill="FFFFFF"/>
        </w:rPr>
        <w:t xml:space="preserve"> Memories Readings from the Slave Narratives </w:t>
      </w:r>
      <w:hyperlink r:id="rId7" w:history="1">
        <w:r w:rsidRPr="00F2449E">
          <w:rPr>
            <w:rStyle w:val="Hyperlink"/>
            <w:rFonts w:ascii="Times New Roman" w:hAnsi="Times New Roman" w:cs="Times New Roman"/>
            <w:sz w:val="24"/>
            <w:szCs w:val="24"/>
            <w:shd w:val="clear" w:color="auto" w:fill="FFFFFF"/>
          </w:rPr>
          <w:t>https://www.youtube.com/watch?v=6oiZAH-X5_8</w:t>
        </w:r>
      </w:hyperlink>
      <w:r w:rsidRPr="00F2449E">
        <w:rPr>
          <w:rFonts w:ascii="Times New Roman" w:hAnsi="Times New Roman" w:cs="Times New Roman"/>
          <w:color w:val="1D1D1D"/>
          <w:sz w:val="24"/>
          <w:szCs w:val="24"/>
          <w:shd w:val="clear" w:color="auto" w:fill="FFFFFF"/>
        </w:rPr>
        <w:t xml:space="preserve"> </w:t>
      </w:r>
    </w:p>
    <w:p w:rsidR="009050F8" w:rsidRPr="00F2449E" w:rsidRDefault="009050F8" w:rsidP="00F2449E">
      <w:pPr>
        <w:spacing w:line="480" w:lineRule="auto"/>
        <w:jc w:val="both"/>
        <w:rPr>
          <w:rFonts w:ascii="Times New Roman" w:hAnsi="Times New Roman" w:cs="Times New Roman"/>
          <w:sz w:val="24"/>
          <w:szCs w:val="24"/>
        </w:rPr>
      </w:pPr>
      <w:r w:rsidRPr="00F2449E">
        <w:rPr>
          <w:rFonts w:ascii="Times New Roman" w:hAnsi="Times New Roman" w:cs="Times New Roman"/>
          <w:color w:val="1D1D1D"/>
          <w:sz w:val="24"/>
          <w:szCs w:val="24"/>
          <w:shd w:val="clear" w:color="auto" w:fill="FFFFFF"/>
        </w:rPr>
        <w:t xml:space="preserve"> </w:t>
      </w:r>
    </w:p>
    <w:sectPr w:rsidR="009050F8" w:rsidRPr="00F2449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F85" w:rsidRDefault="004E5F85">
      <w:pPr>
        <w:spacing w:after="0" w:line="240" w:lineRule="auto"/>
      </w:pPr>
      <w:r>
        <w:separator/>
      </w:r>
    </w:p>
  </w:endnote>
  <w:endnote w:type="continuationSeparator" w:id="0">
    <w:p w:rsidR="004E5F85" w:rsidRDefault="004E5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F85" w:rsidRDefault="004E5F85">
      <w:pPr>
        <w:spacing w:after="0" w:line="240" w:lineRule="auto"/>
      </w:pPr>
      <w:r>
        <w:separator/>
      </w:r>
    </w:p>
  </w:footnote>
  <w:footnote w:type="continuationSeparator" w:id="0">
    <w:p w:rsidR="004E5F85" w:rsidRDefault="004E5F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361097842"/>
      <w:docPartObj>
        <w:docPartGallery w:val="Page Numbers (Top of Page)"/>
        <w:docPartUnique/>
      </w:docPartObj>
    </w:sdtPr>
    <w:sdtEndPr>
      <w:rPr>
        <w:noProof/>
      </w:rPr>
    </w:sdtEndPr>
    <w:sdtContent>
      <w:p w:rsidR="001E7083" w:rsidRPr="001E7083" w:rsidRDefault="008B31E0">
        <w:pPr>
          <w:pStyle w:val="Header"/>
          <w:jc w:val="right"/>
          <w:rPr>
            <w:rFonts w:ascii="Times New Roman" w:hAnsi="Times New Roman" w:cs="Times New Roman"/>
            <w:sz w:val="24"/>
          </w:rPr>
        </w:pPr>
        <w:r w:rsidRPr="001E7083">
          <w:rPr>
            <w:rFonts w:ascii="Times New Roman" w:hAnsi="Times New Roman" w:cs="Times New Roman"/>
            <w:sz w:val="24"/>
          </w:rPr>
          <w:fldChar w:fldCharType="begin"/>
        </w:r>
        <w:r w:rsidRPr="001E7083">
          <w:rPr>
            <w:rFonts w:ascii="Times New Roman" w:hAnsi="Times New Roman" w:cs="Times New Roman"/>
            <w:sz w:val="24"/>
          </w:rPr>
          <w:instrText xml:space="preserve"> PAGE   \* MERGEFORMAT </w:instrText>
        </w:r>
        <w:r w:rsidRPr="001E7083">
          <w:rPr>
            <w:rFonts w:ascii="Times New Roman" w:hAnsi="Times New Roman" w:cs="Times New Roman"/>
            <w:sz w:val="24"/>
          </w:rPr>
          <w:fldChar w:fldCharType="separate"/>
        </w:r>
        <w:r w:rsidR="00B76904">
          <w:rPr>
            <w:rFonts w:ascii="Times New Roman" w:hAnsi="Times New Roman" w:cs="Times New Roman"/>
            <w:noProof/>
            <w:sz w:val="24"/>
          </w:rPr>
          <w:t>5</w:t>
        </w:r>
        <w:r w:rsidRPr="001E7083">
          <w:rPr>
            <w:rFonts w:ascii="Times New Roman" w:hAnsi="Times New Roman" w:cs="Times New Roman"/>
            <w:noProof/>
            <w:sz w:val="24"/>
          </w:rPr>
          <w:fldChar w:fldCharType="end"/>
        </w:r>
      </w:p>
    </w:sdtContent>
  </w:sdt>
  <w:p w:rsidR="001E7083" w:rsidRPr="001E7083" w:rsidRDefault="001E7083" w:rsidP="00576340">
    <w:pPr>
      <w:pStyle w:val="Header"/>
      <w:jc w:val="cent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083"/>
    <w:rsid w:val="000732AB"/>
    <w:rsid w:val="000850B4"/>
    <w:rsid w:val="000C002F"/>
    <w:rsid w:val="000F0E68"/>
    <w:rsid w:val="000F2DBF"/>
    <w:rsid w:val="000F757A"/>
    <w:rsid w:val="001247A5"/>
    <w:rsid w:val="001308D2"/>
    <w:rsid w:val="00133787"/>
    <w:rsid w:val="0016424A"/>
    <w:rsid w:val="00170E28"/>
    <w:rsid w:val="00183382"/>
    <w:rsid w:val="001A17AD"/>
    <w:rsid w:val="001A27B7"/>
    <w:rsid w:val="001B290F"/>
    <w:rsid w:val="001E0426"/>
    <w:rsid w:val="001E7083"/>
    <w:rsid w:val="002161B8"/>
    <w:rsid w:val="00217B82"/>
    <w:rsid w:val="00287968"/>
    <w:rsid w:val="00327E96"/>
    <w:rsid w:val="0034110B"/>
    <w:rsid w:val="00352CD3"/>
    <w:rsid w:val="0036141F"/>
    <w:rsid w:val="0038590D"/>
    <w:rsid w:val="00385F92"/>
    <w:rsid w:val="003B7944"/>
    <w:rsid w:val="003D7326"/>
    <w:rsid w:val="0041595B"/>
    <w:rsid w:val="00416B59"/>
    <w:rsid w:val="004C4650"/>
    <w:rsid w:val="004E2F39"/>
    <w:rsid w:val="004E5F85"/>
    <w:rsid w:val="00504830"/>
    <w:rsid w:val="00525287"/>
    <w:rsid w:val="005335B0"/>
    <w:rsid w:val="0053491B"/>
    <w:rsid w:val="005352CD"/>
    <w:rsid w:val="00536D0B"/>
    <w:rsid w:val="00546010"/>
    <w:rsid w:val="00576340"/>
    <w:rsid w:val="00584865"/>
    <w:rsid w:val="005F3BBA"/>
    <w:rsid w:val="006030E4"/>
    <w:rsid w:val="006210B1"/>
    <w:rsid w:val="006571FC"/>
    <w:rsid w:val="00674077"/>
    <w:rsid w:val="006A1C90"/>
    <w:rsid w:val="006A2871"/>
    <w:rsid w:val="006B213A"/>
    <w:rsid w:val="006C7882"/>
    <w:rsid w:val="006F6874"/>
    <w:rsid w:val="00702D44"/>
    <w:rsid w:val="00745EDC"/>
    <w:rsid w:val="007850FB"/>
    <w:rsid w:val="00791323"/>
    <w:rsid w:val="007B470A"/>
    <w:rsid w:val="007C63E6"/>
    <w:rsid w:val="007D360D"/>
    <w:rsid w:val="007D785A"/>
    <w:rsid w:val="007F50FB"/>
    <w:rsid w:val="008162D9"/>
    <w:rsid w:val="00817ECF"/>
    <w:rsid w:val="008518FC"/>
    <w:rsid w:val="00876501"/>
    <w:rsid w:val="0088041D"/>
    <w:rsid w:val="008839CC"/>
    <w:rsid w:val="00890497"/>
    <w:rsid w:val="008B31E0"/>
    <w:rsid w:val="008C7138"/>
    <w:rsid w:val="008D4552"/>
    <w:rsid w:val="009050F8"/>
    <w:rsid w:val="00931228"/>
    <w:rsid w:val="00942900"/>
    <w:rsid w:val="0098123B"/>
    <w:rsid w:val="009A31A0"/>
    <w:rsid w:val="009B62D5"/>
    <w:rsid w:val="009C7AA8"/>
    <w:rsid w:val="009F6C92"/>
    <w:rsid w:val="00A1796E"/>
    <w:rsid w:val="00A764A1"/>
    <w:rsid w:val="00A76F9C"/>
    <w:rsid w:val="00A87140"/>
    <w:rsid w:val="00AB1F5B"/>
    <w:rsid w:val="00B1087B"/>
    <w:rsid w:val="00B121BE"/>
    <w:rsid w:val="00B13C0F"/>
    <w:rsid w:val="00B76904"/>
    <w:rsid w:val="00B920B3"/>
    <w:rsid w:val="00B97120"/>
    <w:rsid w:val="00BD05D8"/>
    <w:rsid w:val="00BD4744"/>
    <w:rsid w:val="00BF73A9"/>
    <w:rsid w:val="00C07AC6"/>
    <w:rsid w:val="00C147EA"/>
    <w:rsid w:val="00C315B6"/>
    <w:rsid w:val="00C5370F"/>
    <w:rsid w:val="00C71BC6"/>
    <w:rsid w:val="00C830D3"/>
    <w:rsid w:val="00C930B9"/>
    <w:rsid w:val="00CA7474"/>
    <w:rsid w:val="00CB48BE"/>
    <w:rsid w:val="00CB6DA3"/>
    <w:rsid w:val="00CD0641"/>
    <w:rsid w:val="00CE7D72"/>
    <w:rsid w:val="00D135DB"/>
    <w:rsid w:val="00D523FB"/>
    <w:rsid w:val="00D77058"/>
    <w:rsid w:val="00D87AA7"/>
    <w:rsid w:val="00D917BA"/>
    <w:rsid w:val="00DC3421"/>
    <w:rsid w:val="00DD3A13"/>
    <w:rsid w:val="00DF604E"/>
    <w:rsid w:val="00E3186A"/>
    <w:rsid w:val="00E42599"/>
    <w:rsid w:val="00F2449E"/>
    <w:rsid w:val="00F44F42"/>
    <w:rsid w:val="00F76C5F"/>
    <w:rsid w:val="00F9727D"/>
    <w:rsid w:val="00FA43B7"/>
    <w:rsid w:val="00FB1108"/>
    <w:rsid w:val="00FC70F4"/>
    <w:rsid w:val="00FD5464"/>
    <w:rsid w:val="00FF1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9D664D-0491-436B-B111-EAF5211CD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0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083"/>
  </w:style>
  <w:style w:type="paragraph" w:styleId="Footer">
    <w:name w:val="footer"/>
    <w:basedOn w:val="Normal"/>
    <w:link w:val="FooterChar"/>
    <w:uiPriority w:val="99"/>
    <w:unhideWhenUsed/>
    <w:rsid w:val="001E70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083"/>
  </w:style>
  <w:style w:type="character" w:styleId="Hyperlink">
    <w:name w:val="Hyperlink"/>
    <w:basedOn w:val="DefaultParagraphFont"/>
    <w:uiPriority w:val="99"/>
    <w:unhideWhenUsed/>
    <w:rsid w:val="009050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6oiZAH-X5_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results?search_query=a+great+and+mighty+walk+john+henrik+clark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GEOFF</cp:lastModifiedBy>
  <cp:revision>3</cp:revision>
  <dcterms:created xsi:type="dcterms:W3CDTF">2021-09-29T01:35:00Z</dcterms:created>
  <dcterms:modified xsi:type="dcterms:W3CDTF">2021-09-29T01:36:00Z</dcterms:modified>
</cp:coreProperties>
</file>